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234" w:rsidRPr="00365234" w:rsidRDefault="00365234" w:rsidP="00365234">
      <w:pPr>
        <w:spacing w:before="100" w:beforeAutospacing="1" w:after="100" w:afterAutospacing="1" w:line="270" w:lineRule="atLeast"/>
        <w:outlineLvl w:val="0"/>
        <w:rPr>
          <w:rFonts w:ascii="Arial" w:eastAsia="Times New Roman" w:hAnsi="Arial" w:cs="Arial"/>
          <w:b/>
          <w:bCs/>
          <w:kern w:val="36"/>
          <w:sz w:val="48"/>
          <w:szCs w:val="48"/>
          <w:lang w:val="en"/>
        </w:rPr>
      </w:pPr>
      <w:r w:rsidRPr="00365234">
        <w:rPr>
          <w:rFonts w:ascii="Arial" w:eastAsia="Times New Roman" w:hAnsi="Arial" w:cs="Arial"/>
          <w:b/>
          <w:bCs/>
          <w:kern w:val="36"/>
          <w:sz w:val="48"/>
          <w:szCs w:val="48"/>
          <w:lang w:val="en"/>
        </w:rPr>
        <w:t>Ability to B</w:t>
      </w:r>
      <w:bookmarkStart w:id="0" w:name="_GoBack"/>
      <w:bookmarkEnd w:id="0"/>
      <w:r w:rsidRPr="00365234">
        <w:rPr>
          <w:rFonts w:ascii="Arial" w:eastAsia="Times New Roman" w:hAnsi="Arial" w:cs="Arial"/>
          <w:b/>
          <w:bCs/>
          <w:kern w:val="36"/>
          <w:sz w:val="48"/>
          <w:szCs w:val="48"/>
          <w:lang w:val="en"/>
        </w:rPr>
        <w:t>enefit</w:t>
      </w:r>
    </w:p>
    <w:p w:rsidR="00365234" w:rsidRPr="00365234" w:rsidRDefault="00365234" w:rsidP="00365234">
      <w:pPr>
        <w:spacing w:before="100" w:beforeAutospacing="1" w:after="100" w:afterAutospacing="1" w:line="270" w:lineRule="atLeast"/>
        <w:rPr>
          <w:rFonts w:ascii="Arial" w:eastAsia="Times New Roman" w:hAnsi="Arial" w:cs="Arial"/>
          <w:sz w:val="21"/>
          <w:szCs w:val="21"/>
          <w:lang w:val="en"/>
        </w:rPr>
      </w:pPr>
      <w:r w:rsidRPr="00365234">
        <w:rPr>
          <w:rFonts w:ascii="Arial" w:eastAsia="Times New Roman" w:hAnsi="Arial" w:cs="Arial"/>
          <w:sz w:val="21"/>
          <w:szCs w:val="21"/>
          <w:lang w:val="en"/>
        </w:rPr>
        <w:t>Effective with the 2012-2013 award year, new students who do not have a high school diploma, or an equivalent such as a GED, and who did not complete secondary school in a State approved homeschool program are not eligible for Title IV funds. Such students can no longer become eligible by passing an approved "ability-to-benefit" test or by satisfactorily completing at least six credit hours or 225 clock hours of college work that is applicable to a degree or certificate offered by the student's postsecondary institution.</w:t>
      </w:r>
    </w:p>
    <w:p w:rsidR="00365234" w:rsidRPr="00365234" w:rsidRDefault="00365234" w:rsidP="00365234">
      <w:pPr>
        <w:spacing w:after="240" w:line="270" w:lineRule="atLeast"/>
        <w:rPr>
          <w:rFonts w:ascii="Arial" w:eastAsia="Times New Roman" w:hAnsi="Arial" w:cs="Arial"/>
          <w:sz w:val="21"/>
          <w:szCs w:val="21"/>
          <w:lang w:val="en"/>
        </w:rPr>
      </w:pPr>
    </w:p>
    <w:p w:rsidR="00365234" w:rsidRPr="00365234" w:rsidRDefault="00365234" w:rsidP="00365234">
      <w:pPr>
        <w:spacing w:before="100" w:beforeAutospacing="1" w:after="100" w:afterAutospacing="1" w:line="270" w:lineRule="atLeast"/>
        <w:rPr>
          <w:rFonts w:ascii="Arial" w:eastAsia="Times New Roman" w:hAnsi="Arial" w:cs="Arial"/>
          <w:sz w:val="21"/>
          <w:szCs w:val="21"/>
          <w:lang w:val="en"/>
        </w:rPr>
      </w:pPr>
      <w:r w:rsidRPr="00365234">
        <w:rPr>
          <w:rFonts w:ascii="Arial" w:eastAsia="Times New Roman" w:hAnsi="Arial" w:cs="Arial"/>
          <w:sz w:val="21"/>
          <w:szCs w:val="21"/>
          <w:lang w:val="en"/>
        </w:rPr>
        <w:t>However, students who were enrolled in an eligible educational program of study before July 1, 2012 may continue to be considered Title IV eligible under either the ATB test or credit hour standards, as discussed in Chapter 1, Page 8 of the 2011-2012 FSA Handbook.</w:t>
      </w:r>
    </w:p>
    <w:p w:rsidR="001651A1" w:rsidRDefault="00365234"/>
    <w:sectPr w:rsidR="00165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01547"/>
    <w:multiLevelType w:val="multilevel"/>
    <w:tmpl w:val="E50E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34"/>
    <w:rsid w:val="00365234"/>
    <w:rsid w:val="00672994"/>
    <w:rsid w:val="00B6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54AF6-E6E9-4CE1-8442-4C026EE0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52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52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2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523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65234"/>
    <w:rPr>
      <w:color w:val="0000FF"/>
      <w:u w:val="single"/>
    </w:rPr>
  </w:style>
  <w:style w:type="paragraph" w:styleId="NormalWeb">
    <w:name w:val="Normal (Web)"/>
    <w:basedOn w:val="Normal"/>
    <w:uiPriority w:val="99"/>
    <w:semiHidden/>
    <w:unhideWhenUsed/>
    <w:rsid w:val="003652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899641">
      <w:bodyDiv w:val="1"/>
      <w:marLeft w:val="0"/>
      <w:marRight w:val="0"/>
      <w:marTop w:val="0"/>
      <w:marBottom w:val="0"/>
      <w:divBdr>
        <w:top w:val="none" w:sz="0" w:space="0" w:color="auto"/>
        <w:left w:val="none" w:sz="0" w:space="0" w:color="auto"/>
        <w:bottom w:val="none" w:sz="0" w:space="0" w:color="auto"/>
        <w:right w:val="none" w:sz="0" w:space="0" w:color="auto"/>
      </w:divBdr>
      <w:divsChild>
        <w:div w:id="643899884">
          <w:marLeft w:val="0"/>
          <w:marRight w:val="0"/>
          <w:marTop w:val="0"/>
          <w:marBottom w:val="0"/>
          <w:divBdr>
            <w:top w:val="none" w:sz="0" w:space="0" w:color="auto"/>
            <w:left w:val="none" w:sz="0" w:space="0" w:color="auto"/>
            <w:bottom w:val="none" w:sz="0" w:space="0" w:color="auto"/>
            <w:right w:val="none" w:sz="0" w:space="0" w:color="auto"/>
          </w:divBdr>
          <w:divsChild>
            <w:div w:id="753278482">
              <w:marLeft w:val="0"/>
              <w:marRight w:val="0"/>
              <w:marTop w:val="0"/>
              <w:marBottom w:val="0"/>
              <w:divBdr>
                <w:top w:val="none" w:sz="0" w:space="0" w:color="auto"/>
                <w:left w:val="none" w:sz="0" w:space="0" w:color="auto"/>
                <w:bottom w:val="none" w:sz="0" w:space="0" w:color="auto"/>
                <w:right w:val="none" w:sz="0" w:space="0" w:color="auto"/>
              </w:divBdr>
              <w:divsChild>
                <w:div w:id="1317495235">
                  <w:marLeft w:val="0"/>
                  <w:marRight w:val="0"/>
                  <w:marTop w:val="0"/>
                  <w:marBottom w:val="0"/>
                  <w:divBdr>
                    <w:top w:val="none" w:sz="0" w:space="0" w:color="auto"/>
                    <w:left w:val="none" w:sz="0" w:space="0" w:color="auto"/>
                    <w:bottom w:val="none" w:sz="0" w:space="0" w:color="auto"/>
                    <w:right w:val="none" w:sz="0" w:space="0" w:color="auto"/>
                  </w:divBdr>
                  <w:divsChild>
                    <w:div w:id="1444035161">
                      <w:marLeft w:val="0"/>
                      <w:marRight w:val="0"/>
                      <w:marTop w:val="0"/>
                      <w:marBottom w:val="0"/>
                      <w:divBdr>
                        <w:top w:val="none" w:sz="0" w:space="0" w:color="auto"/>
                        <w:left w:val="none" w:sz="0" w:space="0" w:color="auto"/>
                        <w:bottom w:val="none" w:sz="0" w:space="0" w:color="auto"/>
                        <w:right w:val="none" w:sz="0" w:space="0" w:color="auto"/>
                      </w:divBdr>
                    </w:div>
                    <w:div w:id="168720540">
                      <w:marLeft w:val="0"/>
                      <w:marRight w:val="0"/>
                      <w:marTop w:val="0"/>
                      <w:marBottom w:val="0"/>
                      <w:divBdr>
                        <w:top w:val="none" w:sz="0" w:space="0" w:color="auto"/>
                        <w:left w:val="none" w:sz="0" w:space="0" w:color="auto"/>
                        <w:bottom w:val="none" w:sz="0" w:space="0" w:color="auto"/>
                        <w:right w:val="none" w:sz="0" w:space="0" w:color="auto"/>
                      </w:divBdr>
                    </w:div>
                    <w:div w:id="612052738">
                      <w:marLeft w:val="0"/>
                      <w:marRight w:val="0"/>
                      <w:marTop w:val="0"/>
                      <w:marBottom w:val="0"/>
                      <w:divBdr>
                        <w:top w:val="none" w:sz="0" w:space="0" w:color="auto"/>
                        <w:left w:val="none" w:sz="0" w:space="0" w:color="auto"/>
                        <w:bottom w:val="none" w:sz="0" w:space="0" w:color="auto"/>
                        <w:right w:val="none" w:sz="0" w:space="0" w:color="auto"/>
                      </w:divBdr>
                    </w:div>
                    <w:div w:id="17003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 Riley</dc:creator>
  <cp:keywords/>
  <dc:description/>
  <cp:lastModifiedBy>Connie F. Riley</cp:lastModifiedBy>
  <cp:revision>1</cp:revision>
  <dcterms:created xsi:type="dcterms:W3CDTF">2016-02-03T21:51:00Z</dcterms:created>
  <dcterms:modified xsi:type="dcterms:W3CDTF">2016-02-03T21:53:00Z</dcterms:modified>
</cp:coreProperties>
</file>